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Неонатология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ОСНОВНЫМ ОТЛИЧИЕМ ТОКСИЧЕСКОЙ ФОРМЫ ОСТРОГО ГЕМАТОГЕННОГО ОСТЕОМИЕЛИТА И АРТРИТА НОВОРОЖДЕННЫХ ОТ МЕСТНОЙ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гиперемии, локальной гипертермии и отека мягких тканей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псевдопареза пораженной конечности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болезненности при пальпации пораженного метафиза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симптомов инфекционного токсикоза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симптомов инфекционного токсикоза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ОСЛОЖНЕНИЯМ, ВОЗНИКАЮЩИМ В РЕЗУЛЬТАТЕ ДЛИТЕЛЬНОГО ТЕЧЕНИЯ ЭОЗИНОФИЛЬНОГО ГАСТРОЭНТЕРИТА,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малигнизацию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привратника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некроз и перфорацию стенки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Мендельсона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стеноз привратника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ЧАСТЫМ ПЕРВЫМ ПРИЗНАКОМ ДЕФИЦИТА XIII ПЛАЗМЕННОГО ФАКТОРА ЯВЛЯЕТСЯ КРОВОТОЧИВОСТЬ 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носовых ходов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кубитальной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пупочной ранки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пупочной ранки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ЕСЛИ НА ФОНЕ НЕПРЯМОГО МАССАЖА СЕРДЦА ЧАСТОТА СЕРДЕЧНЫХ СОКРАЩЕНИЙ ПОВЫШАЕТСЯ И СОСТАВЛЯЕТ БОЛЕЕ ___ УДАРОВ В МИНУТУ, СЛЕДУЕТ ПРЕКРАТИТЬ НЕПРЯМОЙ МАССАЖ СЕРДЦА И ПРОДОЛЖИТЬ ИСКУССТВЕННУЮ ВЕНТИЛЯЦИЮ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ЛЕЧЕНИЕ НЕПРЯМОЙ ГИПЕРБИЛИРУБИНЕМИИ У НОВОРОЖДЕННЫХ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инфузию раствора альбумина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инфузию раствора глюкозы 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фототерапии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урсодезоксихолевой 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проведение фототерапии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ЗАДАЧАМ ПРЕДВАРИТЕЛЬНОЙ СТАДИИ (ПОЛНОГО ПАРЕНТЕРАЛЬНОГО ПИТАНИЯ) В ЛЕЧЕНИИ СИНДРОМА КОРОТКОЙ КИШКИ У НОВОРОЖДЕННОГО РЕБЕНКА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коррекцию дефицита отдельных нутриентов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стимуляцию кишечника путем зондового капельного введения гиперосмолярных растворов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постепенное введение энтерального питания в небольших объемах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восполнение потерь жидкости и борьбу с диареей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восполнение потерь жидкости и борьбу с диареей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ФАКТОРОМ РИСКА РАЗВИТИЯ НЕКРОТИЗИРУЮЩЕГО ЭНТЕРОКОЛИТА У НОВОРОЖДЕННОГО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раннее начало трофического энтерального питания нативным молоком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катетеризация пупочной вены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постановка глубокой венозной линии через периферическую вену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назначение пробиотической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катетеризация пупочной вены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ОБСЛЕДОВАНИЕ НОВОРОЖДЕННЫХ ДЕТЕЙ (НЕОНАТАЛЬНЫЙ СКРИНИНГ) НА НАСЛЕДСТВЕННЫЕ ЗАБОЛЕВАНИЯ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 Дауна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врожденный гипертиреоз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муковисцидоз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гемофилию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муковисцидоз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РЕКОМЕНДОВАННАЯ ЧАСТОТА ПРОВЕДЕНИЯ ЭХОГРАММЫ ГОЛОВНОГО МОЗГА У ВСЕХ НЕДОНОШЕННЫХ НОВОРОЖДЕННЫХ С ЭКСТРЕМАЛЬНО И ОЧЕНЬ НИЗКОЙ МАССОЙ ТЕЛА ПРИ РОЖДЕНИИ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1-3-й день, повторно на 11-14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5 день, повторно на 7-10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1-3-й день, повторно на 7-10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1-й день, повторно на 10-14 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1-3-й день, повторно на 7-10 день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ВЫДЕЛЯЮТ ______________ СИНДРОМЫ УДЛИНЕННОГО ИНТЕРВАЛА QT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врожденный и приобретенный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ортодромный и антидромный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реципрокный и узловой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ускоренный и выскальзывающий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врожденный и приобретенный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Неонатология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